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0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2336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pStyle w:val="10"/>
        <w:spacing w:beforeLines="0" w:afterLines="0" w:line="570" w:lineRule="exact"/>
        <w:ind w:left="0" w:leftChars="0" w:firstLine="0" w:firstLineChars="0"/>
        <w:jc w:val="right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川林资许续（乐）〔2024〕15号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w w:val="100"/>
          <w:sz w:val="44"/>
          <w:szCs w:val="44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lang w:val="en-US" w:eastAsia="zh-CN"/>
        </w:rPr>
        <w:t>延续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乐山市沙湾区万长养猪项目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占用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林地的行政许可决定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乐山市沙湾区万长养猪场：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一、准予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乐山市沙湾区万长养猪项目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《使用林地审核同意书》（川林资许准（乐）〔2022〕118号）有效期延续至2026年9月30日。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（川林资许准（乐）〔2022〕118号）其余条款内容不变。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本项目确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延续的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在有效期届满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三十日前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申请。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项目在有效期内未取得建设用地批准文件且未再申请延续的，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或虽提出申请但未获得批准的，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本决定书和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（川林资许准（乐）〔2022〕103号）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受四川省林业和草原局委托，本行政许可由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乐山市林业和园林局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四川省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，国家林业和草原局成都专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员办，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乐山市自然资源和规划局，乐山市沙湾区自然资源局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。   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2162E6-7C7B-4C19-9563-9C124D8FAC62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18D8A9-CC32-412B-A15C-59E535F374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698FCC-F230-424C-9779-89E15C1F40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5F7087F-E3A5-4860-8857-D71D043CDA6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A0C74DBA-7719-4C32-93F4-E5E278333374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1835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5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A6609DE"/>
    <w:rsid w:val="0CAF6FD7"/>
    <w:rsid w:val="13FA05C9"/>
    <w:rsid w:val="162F75E7"/>
    <w:rsid w:val="18173395"/>
    <w:rsid w:val="1CE26EDB"/>
    <w:rsid w:val="34873C48"/>
    <w:rsid w:val="3A6609DE"/>
    <w:rsid w:val="5424798C"/>
    <w:rsid w:val="619F627E"/>
    <w:rsid w:val="673D153D"/>
    <w:rsid w:val="6E337948"/>
    <w:rsid w:val="757A707F"/>
    <w:rsid w:val="79464185"/>
    <w:rsid w:val="797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538</Characters>
  <Lines>0</Lines>
  <Paragraphs>0</Paragraphs>
  <TotalTime>1</TotalTime>
  <ScaleCrop>false</ScaleCrop>
  <LinksUpToDate>false</LinksUpToDate>
  <CharactersWithSpaces>553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2024-08-29T03:29:00Z</dcterms:created>
  <dc:creator>涵 花 花 </dc:creator>
  <cp:lastModifiedBy>Administrator</cp:lastModifiedBy>
  <cp:lastPrinted>2024-10-28T02:49:00Z</cp:lastPrinted>
  <dcterms:modified xsi:type="dcterms:W3CDTF">2024-11-01T02:31:11Z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D663B883F3E24BCDA28320B573E094A9_11</vt:lpwstr>
  </property>
</Properties>
</file>