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w:t>
      </w:r>
      <w:bookmarkStart w:id="0" w:name="_GoBack"/>
      <w:bookmarkEnd w:id="0"/>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〔2024〕189号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峨边彝族自治县2015年彝族新寨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建设（黑竹沟镇古井村）项目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四川省乐山市峨边彝族自治县黑竹沟镇古井村村民委员会</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准予“峨边彝族自治县2015年彝族新寨建设（黑竹沟镇古井村）项目”（项目代码：峨边府办发</w:t>
      </w:r>
      <w:r>
        <w:rPr>
          <w:rFonts w:hint="eastAsia" w:ascii="仿宋" w:hAnsi="仿宋" w:eastAsia="仿宋" w:cs="仿宋"/>
          <w:b w:val="0"/>
          <w:bCs w:val="0"/>
          <w:color w:val="000000" w:themeColor="text1"/>
          <w:kern w:val="2"/>
          <w:sz w:val="32"/>
          <w:szCs w:val="32"/>
          <w:u w:val="none"/>
          <w:lang w:val="en-US" w:eastAsia="zh-CN"/>
          <w14:textFill>
            <w14:solidFill>
              <w14:schemeClr w14:val="tx1"/>
            </w14:solidFill>
          </w14:textFill>
        </w:rPr>
        <w:t>〔2015〕7号</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）占用乐山市林地6.3806公顷。按林地权属划分，国有0公顷、集体6.3806公顷；按行政区域划分，峨边彝族自治县6.3806公顷（黑竹沟镇6.3806公顷）。项目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占用林地的具体位置、面积和用途，须与经审核上报的《峨边彝族自治县2015年彝族新寨建设（黑竹沟镇古井村）项目使用林地可行性报告》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严格</w:t>
      </w:r>
      <w:r>
        <w:rPr>
          <w:rFonts w:hint="eastAsia" w:ascii="仿宋" w:hAnsi="仿宋" w:eastAsia="仿宋" w:cs="仿宋"/>
          <w:color w:val="000000" w:themeColor="text1"/>
          <w:sz w:val="32"/>
          <w:szCs w:val="32"/>
          <w:u w:val="none"/>
          <w:lang w:val="en-US" w:eastAsia="zh-CN"/>
          <w14:textFill>
            <w14:solidFill>
              <w14:schemeClr w14:val="tx1"/>
            </w14:solidFill>
          </w14:textFill>
        </w:rPr>
        <w:t>按照</w:t>
      </w:r>
      <w:r>
        <w:rPr>
          <w:rFonts w:hint="eastAsia" w:ascii="仿宋" w:hAnsi="仿宋" w:eastAsia="仿宋" w:cs="仿宋"/>
          <w:color w:val="000000" w:themeColor="text1"/>
          <w:sz w:val="32"/>
          <w:szCs w:val="32"/>
          <w:u w:val="none"/>
          <w14:textFill>
            <w14:solidFill>
              <w14:schemeClr w14:val="tx1"/>
            </w14:solidFill>
          </w14:textFill>
        </w:rPr>
        <w:t>审核同意的用地红线范围</w:t>
      </w:r>
      <w:r>
        <w:rPr>
          <w:rFonts w:hint="eastAsia" w:ascii="仿宋" w:hAnsi="仿宋" w:eastAsia="仿宋" w:cs="仿宋"/>
          <w:color w:val="000000" w:themeColor="text1"/>
          <w:sz w:val="32"/>
          <w:szCs w:val="32"/>
          <w:u w:val="none"/>
          <w:lang w:val="en-US" w:eastAsia="zh-CN"/>
          <w14:textFill>
            <w14:solidFill>
              <w14:schemeClr w14:val="tx1"/>
            </w14:solidFill>
          </w14:textFill>
        </w:rPr>
        <w:t>进行</w:t>
      </w:r>
      <w:r>
        <w:rPr>
          <w:rFonts w:hint="eastAsia" w:ascii="仿宋" w:hAnsi="仿宋" w:eastAsia="仿宋" w:cs="仿宋"/>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 w:hAnsi="仿宋" w:eastAsia="仿宋" w:cs="仿宋"/>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u w:val="none"/>
          <w:lang w:val="en-US" w:eastAsia="zh-CN"/>
          <w14:textFill>
            <w14:solidFill>
              <w14:schemeClr w14:val="tx1"/>
            </w14:solidFill>
          </w14:textFill>
        </w:rPr>
        <w:t>施工必须依法规范管理，</w:t>
      </w:r>
      <w:r>
        <w:rPr>
          <w:rFonts w:hint="eastAsia" w:ascii="仿宋" w:hAnsi="仿宋" w:eastAsia="仿宋" w:cs="仿宋"/>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三、本</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涉及林木采伐，你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spacing w:beforeLines="0" w:afterLines="0" w:line="570" w:lineRule="exact"/>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四、本</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涉及黑竹沟风景名胜区、四川黑竹沟国家森林公园和峨边彝族自治县生态保护红线，你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单位</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须严格按照《乐山市黑竹沟风景名胜区管理委员会关于同意峨边彝族自治县2015年古井村彝家新寨建设进入黑竹沟风景名胜区的回复》、《四川省新川南林业有限公司关于同意峨边彝族自治县2015年彝家新寨建设(黑竹沟镇古井村)项目占用四川黑竹沟国家森林公园土地的说明》</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并严格执行</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黑竹沟风景名胜区、四川黑竹沟国家森林公园和峨边彝族自治县生态保护红线</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管理等相关规定，</w:t>
      </w:r>
      <w:r>
        <w:rPr>
          <w:rFonts w:hint="eastAsia" w:ascii="仿宋" w:hAnsi="仿宋" w:eastAsia="仿宋" w:cs="仿宋"/>
          <w:i w:val="0"/>
          <w:caps w:val="0"/>
          <w:color w:val="000000" w:themeColor="text1"/>
          <w:spacing w:val="0"/>
          <w:kern w:val="2"/>
          <w:sz w:val="32"/>
          <w:szCs w:val="32"/>
          <w:u w:val="none"/>
          <w:shd w:val="clear"/>
          <w:lang w:val="en-US" w:eastAsia="zh-CN" w:bidi="ar"/>
          <w14:textFill>
            <w14:solidFill>
              <w14:schemeClr w14:val="tx1"/>
            </w14:solidFill>
          </w14:textFill>
        </w:rPr>
        <w:t>采取必要措施减轻对</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黑竹沟风景名胜区、四川黑竹沟国家森林公园和峨边彝族自治县生态保护红线</w:t>
      </w:r>
      <w:r>
        <w:rPr>
          <w:rFonts w:hint="eastAsia" w:ascii="仿宋" w:hAnsi="仿宋" w:eastAsia="仿宋" w:cs="仿宋"/>
          <w:i w:val="0"/>
          <w:caps w:val="0"/>
          <w:color w:val="000000" w:themeColor="text1"/>
          <w:spacing w:val="0"/>
          <w:kern w:val="2"/>
          <w:sz w:val="32"/>
          <w:szCs w:val="32"/>
          <w:u w:val="none"/>
          <w:shd w:val="clear"/>
          <w:lang w:val="en-US" w:eastAsia="zh-CN" w:bidi="ar"/>
          <w14:textFill>
            <w14:solidFill>
              <w14:schemeClr w14:val="tx1"/>
            </w14:solidFill>
          </w14:textFill>
        </w:rPr>
        <w:t>生态功能的不利影响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w:t>
      </w:r>
    </w:p>
    <w:p>
      <w:pPr>
        <w:spacing w:beforeLines="0" w:afterLines="0" w:line="570" w:lineRule="exact"/>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五、国家林业和草原局成都专员办及四川省林业和草原局等地方各级林草主管部门将依法对</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从事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六、</w:t>
      </w:r>
      <w:r>
        <w:rPr>
          <w:rFonts w:hint="eastAsia" w:ascii="仿宋" w:hAnsi="仿宋" w:eastAsia="仿宋" w:cs="仿宋"/>
          <w:color w:val="000000" w:themeColor="text1"/>
          <w:sz w:val="32"/>
          <w:szCs w:val="32"/>
          <w:highlight w:val="none"/>
          <w:u w:val="none"/>
          <w14:textFill>
            <w14:solidFill>
              <w14:schemeClr w14:val="tx1"/>
            </w14:solidFill>
          </w14:textFill>
        </w:rPr>
        <w:t>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决定书</w:t>
      </w:r>
      <w:r>
        <w:rPr>
          <w:rFonts w:hint="eastAsia" w:ascii="仿宋" w:hAnsi="仿宋" w:eastAsia="仿宋" w:cs="仿宋"/>
          <w:color w:val="000000" w:themeColor="text1"/>
          <w:sz w:val="32"/>
          <w:szCs w:val="32"/>
          <w:highlight w:val="none"/>
          <w:u w:val="none"/>
          <w14:textFill>
            <w14:solidFill>
              <w14:schemeClr w14:val="tx1"/>
            </w14:solidFill>
          </w14:textFill>
        </w:rPr>
        <w:t>仅作为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该</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14:textFill>
            <w14:solidFill>
              <w14:schemeClr w14:val="tx1"/>
            </w14:solidFill>
          </w14:textFill>
        </w:rPr>
        <w:t>办理</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建设用地审批手续的依据，不是</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等发生变更的，</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七、本决定书有效期为两年。</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 w:hAnsi="仿宋" w:eastAsia="仿宋" w:cs="仿宋"/>
          <w:color w:val="000000" w:themeColor="text1"/>
          <w:sz w:val="32"/>
          <w:szCs w:val="32"/>
          <w:u w:val="none"/>
          <w:lang w:val="en-US" w:eastAsia="zh-CN" w:bidi="ar-SA"/>
          <w14:textFill>
            <w14:solidFill>
              <w14:schemeClr w14:val="tx1"/>
            </w14:solidFill>
          </w14:textFill>
        </w:rPr>
        <w:t>乐山市林业和园林局</w:t>
      </w:r>
      <w:r>
        <w:rPr>
          <w:rFonts w:hint="eastAsia" w:ascii="仿宋" w:hAnsi="仿宋" w:eastAsia="仿宋" w:cs="仿宋"/>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20</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年</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12</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31</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b w:val="0"/>
          <w:bCs w:val="0"/>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抄送：国家林业和草原局成都专员办，</w:t>
      </w:r>
      <w:r>
        <w:rPr>
          <w:rFonts w:hint="eastAsia" w:asciiTheme="majorEastAsia" w:hAnsiTheme="majorEastAsia" w:eastAsiaTheme="majorEastAsia" w:cstheme="majorEastAsia"/>
          <w:b w:val="0"/>
          <w:bCs w:val="0"/>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b w:val="0"/>
          <w:bCs w:val="0"/>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然资源和规划局，峨边彝族自治县林业局。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3E6DC486-EC48-4379-9777-2608B4C3F9A8}"/>
  </w:font>
  <w:font w:name="仿宋">
    <w:panose1 w:val="02010609060101010101"/>
    <w:charset w:val="86"/>
    <w:family w:val="auto"/>
    <w:pitch w:val="default"/>
    <w:sig w:usb0="800002BF" w:usb1="38CF7CFA" w:usb2="00000016" w:usb3="00000000" w:csb0="00040001" w:csb1="00000000"/>
    <w:embedRegular r:id="rId2" w:fontKey="{49DB5C65-ED60-40FF-BA72-F2A0DB8BB523}"/>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3" w:fontKey="{FDAAD71A-5BCE-40AF-AB36-E7A24CD272A6}"/>
  </w:font>
  <w:font w:name="华文仿宋">
    <w:panose1 w:val="0201060004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D110684"/>
    <w:rsid w:val="11A4657C"/>
    <w:rsid w:val="12091B0E"/>
    <w:rsid w:val="14676633"/>
    <w:rsid w:val="17CE6D8E"/>
    <w:rsid w:val="18B42CF3"/>
    <w:rsid w:val="23401F55"/>
    <w:rsid w:val="23C62375"/>
    <w:rsid w:val="307D29C3"/>
    <w:rsid w:val="30F23346"/>
    <w:rsid w:val="3DAA3A4B"/>
    <w:rsid w:val="453271FC"/>
    <w:rsid w:val="45A71D31"/>
    <w:rsid w:val="51633032"/>
    <w:rsid w:val="518E4531"/>
    <w:rsid w:val="5ABB4C22"/>
    <w:rsid w:val="5C5D420F"/>
    <w:rsid w:val="69C764CE"/>
    <w:rsid w:val="6C762C4F"/>
    <w:rsid w:val="75E61908"/>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1279</Words>
  <Characters>1324</Characters>
  <Lines>0</Lines>
  <Paragraphs>0</Paragraphs>
  <TotalTime>1</TotalTime>
  <ScaleCrop>false</ScaleCrop>
  <LinksUpToDate>false</LinksUpToDate>
  <CharactersWithSpaces>1352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2024-12-23T07:02:00Z</cp:lastPrinted>
  <dcterms:modified xsi:type="dcterms:W3CDTF">2025-01-08T03:44:01Z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