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inorEastAsia" w:hAnsiTheme="minorEastAsia" w:eastAsiaTheme="minorEastAsia" w:cstheme="minorEastAsia"/>
          <w:b w:val="0"/>
          <w:bCs w:val="0"/>
          <w:color w:val="auto"/>
          <w:sz w:val="28"/>
          <w:szCs w:val="28"/>
          <w:u w:val="none"/>
          <w:lang w:val="en-US" w:eastAsia="zh-CN"/>
        </w:rPr>
      </w:pPr>
      <w:r>
        <w:rPr>
          <w:rFonts w:hint="eastAsia" w:asciiTheme="minorEastAsia" w:hAnsiTheme="minorEastAsia" w:eastAsiaTheme="minorEastAsia" w:cstheme="minorEastAsia"/>
          <w:b w:val="0"/>
          <w:bCs w:val="0"/>
          <w:color w:val="auto"/>
          <w:kern w:val="2"/>
          <w:sz w:val="28"/>
          <w:szCs w:val="28"/>
          <w:u w:val="none"/>
          <w:lang w:val="en-US" w:eastAsia="zh-CN"/>
        </w:rPr>
        <w:t>川林资许准（乐）〔2024〕158号</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关于准予沐川县武</w:t>
      </w:r>
      <w:r>
        <w:rPr>
          <w:rFonts w:hint="eastAsia" w:eastAsia="方正小标宋_GBK" w:cs="Times New Roman"/>
          <w:b w:val="0"/>
          <w:bCs w:val="0"/>
          <w:color w:val="auto"/>
          <w:w w:val="100"/>
          <w:sz w:val="44"/>
          <w:szCs w:val="44"/>
          <w:lang w:val="en-US" w:eastAsia="zh-CN"/>
        </w:rPr>
        <w:t>圣</w:t>
      </w:r>
      <w:r>
        <w:rPr>
          <w:rFonts w:hint="default" w:ascii="Times New Roman" w:hAnsi="Times New Roman" w:eastAsia="方正小标宋_GBK" w:cs="Times New Roman"/>
          <w:b w:val="0"/>
          <w:bCs w:val="0"/>
          <w:color w:val="auto"/>
          <w:w w:val="100"/>
          <w:sz w:val="44"/>
          <w:szCs w:val="44"/>
          <w:lang w:eastAsia="zh-CN"/>
        </w:rPr>
        <w:t>乡2024年第1批次</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农村居民宅基地项目</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沐川县</w:t>
      </w:r>
      <w:bookmarkStart w:id="0" w:name="_GoBack"/>
      <w:bookmarkEnd w:id="0"/>
      <w:r>
        <w:rPr>
          <w:rFonts w:hint="eastAsia" w:ascii="仿宋_GB2312" w:hAnsi="仿宋_GB2312" w:eastAsia="仿宋_GB2312" w:cs="仿宋_GB2312"/>
          <w:b w:val="0"/>
          <w:bCs w:val="0"/>
          <w:color w:val="auto"/>
          <w:sz w:val="32"/>
          <w:szCs w:val="32"/>
          <w:u w:val="none"/>
          <w:lang w:val="en-US" w:eastAsia="zh-CN"/>
        </w:rPr>
        <w:t>林业局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沐川县武圣乡2024年第1批次农村居民宅基地项目”（项目批准文件：农村宅基地和建房（规划许可）审批表）占用乐山市林地0.1577公顷。按林地权属划分，国有0公顷、集体0.1577公顷；按行政区域划分，沐川县0.1577公顷（武圣乡0.1577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沐川县武圣乡2024年第1批次农村居民宅基地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u w:val="none"/>
          <w:lang w:val="en-US" w:eastAsia="zh-CN"/>
        </w:rPr>
      </w:pPr>
    </w:p>
    <w:p>
      <w:pPr>
        <w:pStyle w:val="7"/>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30</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line="58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80"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80" w:lineRule="exact"/>
        <w:ind w:left="840" w:leftChars="0" w:right="0" w:rightChars="0" w:hanging="840" w:hangingChars="300"/>
        <w:textAlignment w:val="auto"/>
        <w:rPr>
          <w:rFonts w:hint="eastAsia" w:ascii="仿宋_GB2312" w:hAnsi="仿宋_GB2312" w:eastAsia="仿宋_GB2312" w:cs="仿宋_GB2312"/>
          <w:color w:val="auto"/>
          <w:sz w:val="32"/>
          <w:szCs w:val="32"/>
          <w:u w:val="none"/>
        </w:rPr>
      </w:pPr>
      <w:r>
        <w:rPr>
          <w:rFonts w:hint="eastAsia" w:asciiTheme="minorEastAsia" w:hAnsiTheme="minorEastAsia" w:eastAsiaTheme="minorEastAsia" w:cstheme="minorEastAsia"/>
          <w:color w:val="auto"/>
          <w:spacing w:val="0"/>
          <w:sz w:val="28"/>
          <w:szCs w:val="28"/>
          <w:u w:val="single"/>
          <w:lang w:val="en-US" w:eastAsia="zh-CN"/>
        </w:rPr>
        <w:t xml:space="preserve">      然资源和规划局。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04716209-31B2-486F-B1EF-C5023725996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FF704582-693E-4C6B-9CAF-58FB2837B108}"/>
  </w:font>
  <w:font w:name="方正小标宋简体">
    <w:panose1 w:val="02010601030101010101"/>
    <w:charset w:val="86"/>
    <w:family w:val="auto"/>
    <w:pitch w:val="default"/>
    <w:sig w:usb0="00000001" w:usb1="080E0000" w:usb2="00000000" w:usb3="00000000" w:csb0="00040000" w:csb1="00000000"/>
    <w:embedRegular r:id="rId3" w:fontKey="{79C3E9D6-EFB0-4ECB-9623-EE8EC8E572FC}"/>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CD0042F"/>
    <w:rsid w:val="14676633"/>
    <w:rsid w:val="18B42CF3"/>
    <w:rsid w:val="1A9F423A"/>
    <w:rsid w:val="1ABB6855"/>
    <w:rsid w:val="208C39AB"/>
    <w:rsid w:val="23C62375"/>
    <w:rsid w:val="29EAECD1"/>
    <w:rsid w:val="307D29C3"/>
    <w:rsid w:val="3950704A"/>
    <w:rsid w:val="3B3C10D6"/>
    <w:rsid w:val="3DAA3A4B"/>
    <w:rsid w:val="3DFFFE57"/>
    <w:rsid w:val="43307086"/>
    <w:rsid w:val="4C2228BD"/>
    <w:rsid w:val="4DE76D49"/>
    <w:rsid w:val="4FE36A9A"/>
    <w:rsid w:val="518E4531"/>
    <w:rsid w:val="5C5D420F"/>
    <w:rsid w:val="5D243B87"/>
    <w:rsid w:val="5F6F872E"/>
    <w:rsid w:val="6C762C4F"/>
    <w:rsid w:val="6EF67E72"/>
    <w:rsid w:val="6FAE6989"/>
    <w:rsid w:val="6FB7617E"/>
    <w:rsid w:val="6FF26E4C"/>
    <w:rsid w:val="71F8880E"/>
    <w:rsid w:val="75FF0AC2"/>
    <w:rsid w:val="76655F35"/>
    <w:rsid w:val="77D64CE8"/>
    <w:rsid w:val="7A5EF601"/>
    <w:rsid w:val="7A7948AA"/>
    <w:rsid w:val="7DF7789C"/>
    <w:rsid w:val="7E8706CF"/>
    <w:rsid w:val="7F6EFCE2"/>
    <w:rsid w:val="7FDEFB3C"/>
    <w:rsid w:val="7FFB437E"/>
    <w:rsid w:val="7FFFA3D0"/>
    <w:rsid w:val="BEFE7976"/>
    <w:rsid w:val="CBF22F75"/>
    <w:rsid w:val="DDFEEA68"/>
    <w:rsid w:val="DF3EB50B"/>
    <w:rsid w:val="DFF12045"/>
    <w:rsid w:val="E1AFBFA5"/>
    <w:rsid w:val="E35F1AFC"/>
    <w:rsid w:val="E3FF38E2"/>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1009</Characters>
  <Lines>0</Lines>
  <Paragraphs>0</Paragraphs>
  <TotalTime>1</TotalTime>
  <ScaleCrop>false</ScaleCrop>
  <LinksUpToDate>false</LinksUpToDate>
  <CharactersWithSpaces>1035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2024-12-25T03:36:00Z</cp:lastPrinted>
  <dcterms:modified xsi:type="dcterms:W3CDTF">2024-12-31T02:24:11Z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