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宋体" w:hAnsi="宋体" w:eastAsia="宋体" w:cs="宋体"/>
          <w:color w:val="000000" w:themeColor="text1"/>
          <w:sz w:val="28"/>
          <w:szCs w:val="28"/>
          <w:u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8"/>
          <w:szCs w:val="28"/>
          <w:u w:val="none"/>
          <w:lang w:val="en-US" w:eastAsia="zh-CN"/>
          <w14:textFill>
            <w14:solidFill>
              <w14:schemeClr w14:val="tx1"/>
            </w14:solidFill>
          </w14:textFill>
        </w:rPr>
        <w:t>川林资许准（乐）〔2024〕111号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峨眉山市龙池镇苦蒿坪村4组生产</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道路改建项目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峨眉山市名城实业发展有限公司</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你公司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准予“峨眉山市龙池镇苦蒿坪村4组生产道路改建项目”（项目代码：川投资备【2308-511181-04-01-405322】FGQB-0129号）占用乐山市林地1.7496公顷。按林地权属划分，国有0公顷、集体1.7496公顷；按行政区域划分，峨眉山市1.7496公顷（龙池镇1.7496公顷）。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占用林地的具体位</w:t>
      </w:r>
      <w:bookmarkStart w:id="0" w:name="_GoBack"/>
      <w:bookmarkEnd w:id="0"/>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置、面积和用途，须与经审核上报的《</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峨眉山市龙池镇苦蒿坪村4组生产道路改建项目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使用林地现状调查表》一致。若准予的面积与全省新一轮林地保护利用规划的法定林地数据不一致，你公司须及时办理相关变更手续。</w:t>
      </w:r>
    </w:p>
    <w:p>
      <w:pPr>
        <w:spacing w:beforeLines="0" w:afterLines="0" w:line="57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u w:val="none"/>
          <w14:textFill>
            <w14:solidFill>
              <w14:schemeClr w14:val="tx1"/>
            </w14:solidFill>
          </w14:textFill>
        </w:rPr>
        <w:t>严格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u w:val="none"/>
          <w14:textFill>
            <w14:solidFill>
              <w14:schemeClr w14:val="tx1"/>
            </w14:solidFill>
          </w14:textFill>
        </w:rPr>
        <w:t>审核同意的用地红线范围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施工必须依法规范管理，</w:t>
      </w:r>
      <w:r>
        <w:rPr>
          <w:rFonts w:hint="eastAsia" w:ascii="仿宋_GB2312" w:hAnsi="仿宋_GB2312" w:eastAsia="仿宋_GB2312" w:cs="仿宋_GB2312"/>
          <w:color w:val="000000" w:themeColor="text1"/>
          <w:sz w:val="32"/>
          <w:szCs w:val="32"/>
          <w:u w:val="none"/>
          <w14:textFill>
            <w14:solidFill>
              <w14:schemeClr w14:val="tx1"/>
            </w14:solidFill>
          </w14:textFill>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三、本</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涉及林木采伐，你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从事</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决定书</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仅作为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建设用地审批手续的依据，不是</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因</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等发生变更的，</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乐山市林业和园林局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依法受理、审查和决定。</w:t>
      </w:r>
    </w:p>
    <w:p>
      <w:pPr>
        <w:spacing w:beforeLines="0" w:afterLines="0" w:line="570" w:lineRule="exact"/>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pStyle w:val="6"/>
        <w:spacing w:beforeLines="0" w:afterLines="0" w:line="570" w:lineRule="exact"/>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四川省</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25</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_GB2312" w:hAnsi="仿宋_GB2312" w:eastAsia="仿宋_GB2312" w:cs="仿宋_GB2312"/>
          <w:b w:val="0"/>
          <w:bCs w:val="0"/>
          <w:color w:val="000000" w:themeColor="text1"/>
          <w:spacing w:val="0"/>
          <w:sz w:val="32"/>
          <w:szCs w:val="32"/>
          <w:u w:val="singl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u w:val="single"/>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仿宋_GB2312" w:hAnsi="仿宋_GB2312" w:eastAsia="仿宋_GB2312" w:cs="仿宋_GB2312"/>
          <w:sz w:val="32"/>
          <w:szCs w:val="32"/>
          <w:u w:val="none"/>
        </w:rPr>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然资源和规划局，峨眉山市自然资源局。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EC6EFB1-8A06-493C-AF1B-85F9EFA97534}"/>
  </w:font>
  <w:font w:name="方正仿宋_GBK">
    <w:panose1 w:val="02000000000000000000"/>
    <w:charset w:val="86"/>
    <w:family w:val="script"/>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2" w:fontKey="{8CBF5EBF-A2EA-4C6B-A168-16E9B1478F6D}"/>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316BCBE5-FE0C-49AA-B517-BDF601221889}"/>
  </w:font>
  <w:font w:name="方正小标宋简体">
    <w:panose1 w:val="02010601030101010101"/>
    <w:charset w:val="86"/>
    <w:family w:val="auto"/>
    <w:pitch w:val="default"/>
    <w:sig w:usb0="00000001" w:usb1="080E0000" w:usb2="00000000" w:usb3="00000000" w:csb0="00040000" w:csb1="00000000"/>
    <w:embedRegular r:id="rId4" w:fontKey="{637EAB92-4B1A-4ED4-80AF-CF70B966912D}"/>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05D55FE9"/>
    <w:rsid w:val="0F6B5183"/>
    <w:rsid w:val="14676633"/>
    <w:rsid w:val="18B42CF3"/>
    <w:rsid w:val="208C39AB"/>
    <w:rsid w:val="23C62375"/>
    <w:rsid w:val="307D29C3"/>
    <w:rsid w:val="37340D75"/>
    <w:rsid w:val="3B3C10D6"/>
    <w:rsid w:val="3DAA3A4B"/>
    <w:rsid w:val="434A19DC"/>
    <w:rsid w:val="518E4531"/>
    <w:rsid w:val="51EC614C"/>
    <w:rsid w:val="5C5D420F"/>
    <w:rsid w:val="6C762C4F"/>
    <w:rsid w:val="77D64CE8"/>
    <w:rsid w:val="79A81431"/>
    <w:rsid w:val="F6F71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979</Words>
  <Characters>1036</Characters>
  <Lines>0</Lines>
  <Paragraphs>0</Paragraphs>
  <TotalTime>6</TotalTime>
  <ScaleCrop>false</ScaleCrop>
  <LinksUpToDate>false</LinksUpToDate>
  <CharactersWithSpaces>1066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2024-08-30T09:59:00Z</dcterms:created>
  <dc:creator>涵 花 花 </dc:creator>
  <cp:lastModifiedBy>Administrator</cp:lastModifiedBy>
  <cp:lastPrinted>2024-12-02T09:35:37Z</cp:lastPrinted>
  <dcterms:modified xsi:type="dcterms:W3CDTF">2024-12-03T01:40:47Z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