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川林资许准（乐）〔2024〕174号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四川省乐山市峨边彝族自治县宜坪乡粮经复合农产品交易中心建设项目</w:t>
      </w:r>
      <w:r>
        <w:rPr>
          <w:rFonts w:hint="default" w:ascii="Times New Roman" w:hAnsi="Times New Roman" w:eastAsia="方正小标宋_GBK" w:cs="Times New Roman"/>
          <w:b w:val="0"/>
          <w:bCs w:val="0"/>
          <w:color w:val="auto"/>
          <w:w w:val="100"/>
          <w:sz w:val="44"/>
          <w:szCs w:val="44"/>
          <w:lang w:val="en-US" w:eastAsia="zh-CN"/>
        </w:rPr>
        <w:t>占用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峨边彝族自治县宜坪乡人民政府</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准予“四川省乐山市峨边彝族自治县宜坪乡粮经复合农产品交易中心建设项目”（项目代码：【2108-511132-17-01-265121】峨边发改审批</w:t>
      </w:r>
      <w:r>
        <w:rPr>
          <w:rFonts w:hint="eastAsia" w:ascii="仿宋_GB2312" w:hAnsi="仿宋_GB2312" w:eastAsia="仿宋_GB2312" w:cs="仿宋_GB2312"/>
          <w:b w:val="0"/>
          <w:bCs w:val="0"/>
          <w:color w:val="auto"/>
          <w:kern w:val="2"/>
          <w:sz w:val="32"/>
          <w:szCs w:val="32"/>
          <w:u w:val="none"/>
          <w:lang w:val="en-US" w:eastAsia="zh-CN"/>
        </w:rPr>
        <w:t>〔2021〕45</w:t>
      </w:r>
      <w:r>
        <w:rPr>
          <w:rFonts w:hint="eastAsia" w:ascii="仿宋_GB2312" w:hAnsi="仿宋_GB2312" w:eastAsia="仿宋_GB2312" w:cs="仿宋_GB2312"/>
          <w:b w:val="0"/>
          <w:bCs w:val="0"/>
          <w:color w:val="auto"/>
          <w:sz w:val="32"/>
          <w:szCs w:val="32"/>
          <w:highlight w:val="none"/>
          <w:u w:val="none"/>
          <w:lang w:val="en-US" w:eastAsia="zh-CN"/>
        </w:rPr>
        <w:t>号）占用乐山市林地0.1375公顷。按林地权属划分，国有0公顷、集体0.1375公顷；按行政区域划分，峨边彝族自治县0.1375公顷（宜坪乡0.1375公顷）。项目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四川省乐山市峨边彝族自治县宜坪乡粮经复合农产品交易中心建设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然资源和规划局，峨边彝族自治县林业局。                   </w:t>
      </w:r>
      <w:bookmarkStart w:id="0" w:name="_GoBack"/>
      <w:bookmarkEnd w:id="0"/>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02396053-DEAD-441F-8CB7-5EBD15518CFE}"/>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93AF39D1-5BB0-4065-8C2F-A2E3F5551C3D}"/>
  </w:font>
  <w:font w:name="方正小标宋简体">
    <w:panose1 w:val="02010601030101010101"/>
    <w:charset w:val="86"/>
    <w:family w:val="auto"/>
    <w:pitch w:val="default"/>
    <w:sig w:usb0="00000001" w:usb1="080E0000" w:usb2="00000000" w:usb3="00000000" w:csb0="00040000" w:csb1="00000000"/>
    <w:embedRegular r:id="rId3" w:fontKey="{EAAC6E91-2D46-440D-94BD-806BF1BB56B2}"/>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EFB5926"/>
    <w:rsid w:val="14676633"/>
    <w:rsid w:val="18B42CF3"/>
    <w:rsid w:val="1A9F423A"/>
    <w:rsid w:val="208C39AB"/>
    <w:rsid w:val="2101314B"/>
    <w:rsid w:val="23C62375"/>
    <w:rsid w:val="258C3F37"/>
    <w:rsid w:val="307D29C3"/>
    <w:rsid w:val="3AE3653B"/>
    <w:rsid w:val="3B3C10D6"/>
    <w:rsid w:val="3DAA3A4B"/>
    <w:rsid w:val="3DFFFE57"/>
    <w:rsid w:val="43307086"/>
    <w:rsid w:val="518E4531"/>
    <w:rsid w:val="5C5D420F"/>
    <w:rsid w:val="646E5623"/>
    <w:rsid w:val="6C762C4F"/>
    <w:rsid w:val="6E583073"/>
    <w:rsid w:val="6FAE6989"/>
    <w:rsid w:val="6FB7617E"/>
    <w:rsid w:val="76655F35"/>
    <w:rsid w:val="77D64CE8"/>
    <w:rsid w:val="7FDEFB3C"/>
    <w:rsid w:val="DDFEE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1021</Words>
  <Characters>1075</Characters>
  <Lines>0</Lines>
  <Paragraphs>0</Paragraphs>
  <TotalTime>2</TotalTime>
  <ScaleCrop>false</ScaleCrop>
  <LinksUpToDate>false</LinksUpToDate>
  <CharactersWithSpaces>1101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2024-10-25T22:50:00Z</cp:lastPrinted>
  <dcterms:modified xsi:type="dcterms:W3CDTF">2025-01-02T06:15:22Z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