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1312;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iladoN4BAACZAwAA&#10;DgAAAAAAAAABACAAAAAlAQAAZHJzL2Uyb0RvYy54bWxQSwUGAAAAAAYABgBZAQAAdQU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川林资许准（乐）〔2024〕166号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犍为县玉津镇2024年第6批农村宅基地项目</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u w:val="none"/>
          <w:lang w:val="en-US" w:eastAsia="zh-CN"/>
        </w:rPr>
        <w:t>犍为县自然资源局</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w:t>
      </w:r>
      <w:r>
        <w:rPr>
          <w:rFonts w:hint="eastAsia" w:ascii="仿宋_GB2312" w:hAnsi="仿宋_GB2312" w:eastAsia="仿宋_GB2312" w:cs="仿宋_GB2312"/>
          <w:color w:val="auto"/>
          <w:sz w:val="32"/>
          <w:szCs w:val="32"/>
          <w:highlight w:val="none"/>
          <w:u w:val="none"/>
          <w:lang w:val="en-US" w:eastAsia="zh-CN"/>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eastAsia="zh-CN"/>
        </w:rPr>
        <w:t>准予“犍为县玉津镇2024年第6批农村宅基地项目”（批准文件：农村宅基地和建房（规划许可）审批表）占用乐山市林地0.1320公顷。按林地权属划分，国有0公顷、集体0.1320公顷；按行政区域划分，犍为县0.1320公顷（玉津镇0.1320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犍为县玉津镇2024年第6批农村宅基地项目使用林地现状调查表》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项目</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w:t>
      </w:r>
      <w:r>
        <w:rPr>
          <w:rFonts w:hint="eastAsia" w:ascii="仿宋_GB2312" w:hAnsi="仿宋_GB2312" w:eastAsia="仿宋_GB2312" w:cs="仿宋_GB2312"/>
          <w:b w:val="0"/>
          <w:bCs w:val="0"/>
          <w:color w:val="auto"/>
          <w:kern w:val="2"/>
          <w:sz w:val="32"/>
          <w:szCs w:val="32"/>
          <w:u w:val="none"/>
          <w:lang w:val="en-US" w:eastAsia="zh-CN" w:bidi="ar-SA"/>
        </w:rPr>
        <w:t>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highlight w:val="none"/>
          <w:u w:val="none"/>
          <w:lang w:val="en-US" w:eastAsia="zh-CN"/>
        </w:rPr>
        <w:t>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w:t>
      </w:r>
      <w:bookmarkStart w:id="0" w:name="_GoBack"/>
      <w:bookmarkEnd w:id="0"/>
      <w:r>
        <w:rPr>
          <w:rFonts w:hint="eastAsia" w:ascii="仿宋_GB2312" w:hAnsi="仿宋_GB2312" w:eastAsia="仿宋_GB2312" w:cs="仿宋_GB2312"/>
          <w:color w:val="auto"/>
          <w:sz w:val="32"/>
          <w:szCs w:val="32"/>
          <w:u w:val="none"/>
          <w:lang w:val="en-US" w:eastAsia="zh-CN" w:bidi="ar-SA"/>
        </w:rPr>
        <w:t>园林局</w:t>
      </w:r>
      <w:r>
        <w:rPr>
          <w:rFonts w:hint="eastAsia" w:ascii="仿宋_GB2312" w:hAnsi="仿宋_GB2312" w:eastAsia="仿宋_GB2312" w:cs="仿宋_GB2312"/>
          <w:color w:val="auto"/>
          <w:sz w:val="32"/>
          <w:szCs w:val="32"/>
          <w:u w:val="none"/>
          <w:lang w:val="en-US" w:eastAsia="zh-CN"/>
        </w:rPr>
        <w:t>依法受理、审查和决定。</w:t>
      </w:r>
    </w:p>
    <w:p>
      <w:pPr>
        <w:spacing w:beforeLines="0" w:afterLines="0" w:line="570" w:lineRule="exact"/>
        <w:rPr>
          <w:rFonts w:hint="eastAsia" w:ascii="仿宋_GB2312" w:hAnsi="仿宋_GB2312" w:eastAsia="仿宋_GB2312" w:cs="仿宋_GB2312"/>
          <w:color w:val="auto"/>
          <w:sz w:val="32"/>
          <w:szCs w:val="32"/>
          <w:u w:val="none"/>
          <w:lang w:val="en-US" w:eastAsia="zh-CN"/>
        </w:rPr>
      </w:pPr>
    </w:p>
    <w:p>
      <w:pPr>
        <w:pStyle w:val="6"/>
        <w:spacing w:beforeLines="0" w:afterLines="0" w:line="570" w:lineRule="exact"/>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31</w:t>
      </w:r>
      <w:r>
        <w:rPr>
          <w:rFonts w:hint="eastAsia" w:ascii="仿宋_GB2312" w:hAnsi="仿宋_GB2312" w:eastAsia="仿宋_GB2312" w:cs="仿宋_GB2312"/>
          <w:b w:val="0"/>
          <w:bCs w:val="0"/>
          <w:color w:val="auto"/>
          <w:sz w:val="32"/>
          <w:szCs w:val="32"/>
          <w:highlight w:val="none"/>
          <w:u w:val="none"/>
        </w:rPr>
        <w:t>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960" w:leftChars="0" w:right="0" w:rightChars="0" w:hanging="960" w:hangingChars="300"/>
        <w:textAlignment w:val="auto"/>
        <w:rPr>
          <w:rFonts w:hint="default" w:ascii="仿宋_GB2312" w:hAnsi="仿宋_GB2312" w:eastAsia="仿宋_GB2312" w:cs="仿宋_GB2312"/>
          <w:b w:val="0"/>
          <w:bCs w:val="0"/>
          <w:color w:val="auto"/>
          <w:spacing w:val="0"/>
          <w:sz w:val="32"/>
          <w:szCs w:val="32"/>
          <w:u w:val="single"/>
          <w:lang w:val="en-US" w:eastAsia="zh-CN"/>
        </w:rPr>
      </w:pPr>
      <w:r>
        <w:rPr>
          <w:rFonts w:hint="eastAsia" w:ascii="仿宋_GB2312" w:hAnsi="仿宋_GB2312" w:eastAsia="仿宋_GB2312" w:cs="仿宋_GB2312"/>
          <w:b w:val="0"/>
          <w:bCs w:val="0"/>
          <w:color w:val="auto"/>
          <w:spacing w:val="0"/>
          <w:sz w:val="32"/>
          <w:szCs w:val="32"/>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D6CB4E07-F478-4666-9DB9-7FDF0143B2D9}"/>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8BEC0E94-21C7-4230-A66A-E08EBB91ADCA}"/>
  </w:font>
  <w:font w:name="方正小标宋简体">
    <w:panose1 w:val="02010601030101010101"/>
    <w:charset w:val="86"/>
    <w:family w:val="auto"/>
    <w:pitch w:val="default"/>
    <w:sig w:usb0="00000001" w:usb1="080E0000" w:usb2="00000000" w:usb3="00000000" w:csb0="00040000" w:csb1="00000000"/>
    <w:embedRegular r:id="rId3" w:fontKey="{D01113AC-B69C-4333-9F39-58271C1398CE}"/>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14676633"/>
    <w:rsid w:val="18B42CF3"/>
    <w:rsid w:val="1A9F423A"/>
    <w:rsid w:val="208C39AB"/>
    <w:rsid w:val="23C62375"/>
    <w:rsid w:val="2BBB106A"/>
    <w:rsid w:val="2FCB74D0"/>
    <w:rsid w:val="307D29C3"/>
    <w:rsid w:val="3B3C10D6"/>
    <w:rsid w:val="3DAA3A4B"/>
    <w:rsid w:val="3ECB1ECF"/>
    <w:rsid w:val="43307086"/>
    <w:rsid w:val="442A7044"/>
    <w:rsid w:val="518E4531"/>
    <w:rsid w:val="5C5D420F"/>
    <w:rsid w:val="6C762C4F"/>
    <w:rsid w:val="6CA65653"/>
    <w:rsid w:val="76655F35"/>
    <w:rsid w:val="77D64CE8"/>
    <w:rsid w:val="7D3E3284"/>
    <w:rsid w:val="7FB528BD"/>
    <w:rsid w:val="7FF7A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964</Words>
  <Characters>1000</Characters>
  <Lines>0</Lines>
  <Paragraphs>0</Paragraphs>
  <TotalTime>1</TotalTime>
  <ScaleCrop>false</ScaleCrop>
  <LinksUpToDate>false</LinksUpToDate>
  <CharactersWithSpaces>1024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2024-08-30T17:59:00Z</dcterms:created>
  <dc:creator>涵 花 花 </dc:creator>
  <cp:lastModifiedBy>Administrator</cp:lastModifiedBy>
  <cp:lastPrinted>2024-12-27T07:40:00Z</cp:lastPrinted>
  <dcterms:modified xsi:type="dcterms:W3CDTF">2025-01-02T06:19:01Z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