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2"/>
        <w:spacing w:beforeLines="0" w:afterLines="0" w:line="240" w:lineRule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59264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1xIMNYAAAAJAQAADwAAAAAA&#10;AAABACAAAAAiAAAAZHJzL2Rvd25yZXYueG1sUEsBAhQAFAAAAAgAh07iQMIyuwjcAQAAmQMAAA4A&#10;AAAAAAAAAQAgAAAAJQEAAGRycy9lMm9Eb2MueG1sUEsFBgAAAAAGAAYAWQEAAHM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</w:p>
    <w:p>
      <w:pPr>
        <w:pStyle w:val="2"/>
        <w:pageBreakBefore w:val="0"/>
        <w:widowControl w:val="0"/>
        <w:topLinePunct w:val="0"/>
        <w:bidi w:val="0"/>
        <w:adjustRightInd w:val="0"/>
        <w:snapToGrid w:val="0"/>
        <w:spacing w:line="570" w:lineRule="exact"/>
        <w:ind w:left="0" w:leftChars="0" w:firstLine="0" w:firstLineChars="0"/>
        <w:jc w:val="right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-CN"/>
        </w:rPr>
        <w:t>川林动许准（乐）〔202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</w:rPr>
        <w:t>四川省林业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eastAsia="zh-CN"/>
        </w:rPr>
        <w:t>和草原局</w:t>
      </w:r>
    </w:p>
    <w:p>
      <w:pPr>
        <w:pStyle w:val="2"/>
        <w:pageBreakBefore w:val="0"/>
        <w:widowControl w:val="0"/>
        <w:topLinePunct w:val="0"/>
        <w:bidi w:val="0"/>
        <w:adjustRightInd w:val="0"/>
        <w:snapToGrid w:val="0"/>
        <w:spacing w:line="570" w:lineRule="exact"/>
        <w:ind w:left="0" w:leftChars="0" w:firstLine="0" w:firstLineChars="0"/>
        <w:jc w:val="center"/>
        <w:rPr>
          <w:rFonts w:hint="eastAsia" w:ascii="Times New Roman" w:hAnsi="Times New Roman" w:eastAsia="方正小标宋_GBK" w:cs="Times New Roman"/>
          <w:b w:val="0"/>
          <w:bCs/>
          <w:i w:val="0"/>
          <w:i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</w:rPr>
        <w:t>关于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eastAsia="zh-CN"/>
        </w:rPr>
        <w:t>准予</w:t>
      </w:r>
      <w:r>
        <w:rPr>
          <w:rFonts w:hint="eastAsia" w:ascii="Times New Roman" w:hAnsi="Times New Roman" w:eastAsia="方正小标宋_GBK" w:cs="Times New Roman"/>
          <w:b w:val="0"/>
          <w:bCs/>
          <w:i w:val="0"/>
          <w:iCs w:val="0"/>
          <w:color w:val="auto"/>
          <w:sz w:val="44"/>
          <w:szCs w:val="44"/>
          <w:u w:val="none"/>
          <w:lang w:val="en-US" w:eastAsia="zh-CN"/>
        </w:rPr>
        <w:t>乐山市市中区鹦才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bCs/>
          <w:i w:val="0"/>
          <w:iCs w:val="0"/>
          <w:color w:val="auto"/>
          <w:sz w:val="44"/>
          <w:szCs w:val="44"/>
          <w:u w:val="none"/>
          <w:lang w:val="en-US" w:eastAsia="zh-CN"/>
        </w:rPr>
        <w:t>养殖场购买</w:t>
      </w:r>
    </w:p>
    <w:p>
      <w:pPr>
        <w:pStyle w:val="2"/>
        <w:pageBreakBefore w:val="0"/>
        <w:widowControl w:val="0"/>
        <w:topLinePunct w:val="0"/>
        <w:bidi w:val="0"/>
        <w:adjustRightInd w:val="0"/>
        <w:snapToGrid w:val="0"/>
        <w:spacing w:line="57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i w:val="0"/>
          <w:iCs w:val="0"/>
          <w:color w:val="auto"/>
          <w:sz w:val="44"/>
          <w:szCs w:val="44"/>
          <w:u w:val="none"/>
          <w:lang w:val="en-US" w:eastAsia="zh-CN"/>
        </w:rPr>
        <w:t>鹦鹉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</w:rPr>
        <w:t>的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eastAsia="zh-CN"/>
        </w:rPr>
        <w:t>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乐山市市中区鹦才养殖场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你单位提交的“出售、购买、利用国家重点保护陆生野生动物及其制品审批”行政许可事项申请材料收悉。根据《中华人民共和国野生动物保护法》《中华人民共和国行政许可法》等规定，经审查，现作出如下行政许可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一、准予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单位从资中县自然鹦鹉养殖有限公司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购买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CITES附录Ⅱ物种葵花凤头鹦鹉（</w:t>
      </w:r>
      <w:r>
        <w:rPr>
          <w:rFonts w:hint="eastAsia" w:ascii="仿宋" w:hAnsi="仿宋" w:eastAsia="仿宋" w:cs="仿宋"/>
          <w:i/>
          <w:iCs/>
          <w:color w:val="auto"/>
          <w:sz w:val="32"/>
          <w:szCs w:val="32"/>
          <w:lang w:val="en-US" w:eastAsia="zh-CN"/>
        </w:rPr>
        <w:t>Cacatua galerita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1对，用于人工繁育。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二、请你单位严格执行本决定书，不得擅自变更出售方，不得违反本决定书准予的种类、数量、期限等规定，并自觉接受野生动物保护主管部门的监督管理。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三、本决定书有效期自印发之日至2025年3月6日，逾期无效。请你单位凭本许可决定书在有效期内完成运输。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受四川省林业和草原局委托，本行政许可由乐山市林业和园林局依法受理、审查和决定。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四川省林业和草原局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hanging="840" w:hangingChars="3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single"/>
          <w:lang w:val="en-US" w:eastAsia="zh-CN"/>
        </w:rPr>
        <w:t>抄送：四川省林业和草原局，内江市林业局，乐山市市中区自然资源局。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F9113"/>
    <w:rsid w:val="06962D11"/>
    <w:rsid w:val="0FDD6340"/>
    <w:rsid w:val="23BE3554"/>
    <w:rsid w:val="37EFB0F2"/>
    <w:rsid w:val="3FF21AFD"/>
    <w:rsid w:val="53EF9113"/>
    <w:rsid w:val="55EE6C70"/>
    <w:rsid w:val="571B2D67"/>
    <w:rsid w:val="5B333567"/>
    <w:rsid w:val="5B7689D7"/>
    <w:rsid w:val="60FE0B61"/>
    <w:rsid w:val="63BF9D7C"/>
    <w:rsid w:val="66D6B91B"/>
    <w:rsid w:val="6F5BD30D"/>
    <w:rsid w:val="77F16B1E"/>
    <w:rsid w:val="7BEC28F5"/>
    <w:rsid w:val="7FC78F29"/>
    <w:rsid w:val="A3BF1576"/>
    <w:rsid w:val="BDFFE544"/>
    <w:rsid w:val="DB9F8F85"/>
    <w:rsid w:val="DFED40FB"/>
    <w:rsid w:val="EBFFA64A"/>
    <w:rsid w:val="EFE78301"/>
    <w:rsid w:val="F76AAA57"/>
    <w:rsid w:val="FD9F5A42"/>
    <w:rsid w:val="FFDDC3CF"/>
    <w:rsid w:val="FFFD81F6"/>
    <w:rsid w:val="FFFEC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spacing w:line="567" w:lineRule="exact"/>
      <w:ind w:firstLine="200" w:firstLineChars="200"/>
    </w:pPr>
  </w:style>
  <w:style w:type="paragraph" w:customStyle="1" w:styleId="3">
    <w:name w:val="UserStyle_1"/>
    <w:basedOn w:val="4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4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6">
    <w:name w:val="Body Text Indent"/>
    <w:basedOn w:val="1"/>
    <w:next w:val="5"/>
    <w:qFormat/>
    <w:uiPriority w:val="0"/>
    <w:pPr>
      <w:spacing w:line="640" w:lineRule="exact"/>
      <w:ind w:firstLine="615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2024-01-08T18:42:00Z</dcterms:created>
  <dc:creator>张洪明</dc:creator>
  <cp:lastModifiedBy>Administrator</cp:lastModifiedBy>
  <cp:lastPrinted>2024-04-19T03:12:00Z</cp:lastPrinted>
  <dcterms:modified xsi:type="dcterms:W3CDTF">2025-01-09T01:31:45Z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