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关于准予井研县“研溪里”农民画文创园</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井研县研城街道新兴村股份经济合作社</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井研县“研溪里”农民画文创园项目”（项目代码：川投资备【2405-511124-04-01-283120】FGQB-0059号）占用乐山市林地0.0274公顷。按林地权属划分，国有0公顷、集体0.0274公顷；按行政区域划分，井研县0.0274公顷（研城街道0.0274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占用林地的具体位置、面积和用途，须与经审核上报的《井研县“研溪里”农民画文创园项目使用</w:t>
      </w:r>
      <w:r>
        <w:rPr>
          <w:rFonts w:hint="eastAsia" w:ascii="仿宋_GB2312" w:hAnsi="仿宋_GB2312" w:eastAsia="仿宋_GB2312" w:cs="仿宋_GB2312"/>
          <w:b w:val="0"/>
          <w:bCs w:val="0"/>
          <w:color w:val="auto"/>
          <w:sz w:val="32"/>
          <w:szCs w:val="32"/>
          <w:highlight w:val="none"/>
          <w:u w:val="none"/>
          <w:lang w:val="en-US" w:eastAsia="zh-CN"/>
        </w:rPr>
        <w:t>林地现状调查表》</w:t>
      </w:r>
      <w:r>
        <w:rPr>
          <w:rFonts w:hint="eastAsia" w:ascii="仿宋_GB2312" w:hAnsi="仿宋_GB2312" w:eastAsia="仿宋_GB2312" w:cs="仿宋_GB2312"/>
          <w:b w:val="0"/>
          <w:bCs w:val="0"/>
          <w:color w:val="auto"/>
          <w:sz w:val="32"/>
          <w:szCs w:val="32"/>
          <w:u w:val="none"/>
          <w:lang w:val="en-US" w:eastAsia="zh-CN"/>
        </w:rPr>
        <w:t>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公司须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rPr>
          <w:rFonts w:hint="eastAsia" w:ascii="仿宋_GB2312" w:hAnsi="仿宋_GB2312" w:eastAsia="仿宋_GB2312" w:cs="仿宋_GB2312"/>
          <w:b w:val="0"/>
          <w:bC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default" w:asciiTheme="majorEastAsia" w:hAnsiTheme="majorEastAsia" w:eastAsiaTheme="majorEastAsia" w:cstheme="majorEastAsia"/>
          <w:color w:val="auto"/>
          <w:sz w:val="28"/>
          <w:szCs w:val="28"/>
          <w:u w:val="single"/>
          <w:lang w:val="en-US"/>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然资源和规划局，井研县自然资源局。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5F5C29F-7A74-41D4-9749-C20674D4F479}"/>
  </w:font>
  <w:font w:name="方正仿宋_GBK">
    <w:altName w:val="微软雅黑"/>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0433A249-FC30-49AD-B348-3BE7EE00362C}"/>
  </w:font>
  <w:font w:name="方正小标宋简体">
    <w:panose1 w:val="02010601030101010101"/>
    <w:charset w:val="86"/>
    <w:family w:val="auto"/>
    <w:pitch w:val="default"/>
    <w:sig w:usb0="00000001" w:usb1="080E0000" w:usb2="00000000" w:usb3="00000000" w:csb0="00040000" w:csb1="00000000"/>
    <w:embedRegular r:id="rId3" w:fontKey="{E8A4C7F8-ACC5-4410-9DE0-22D593EC971B}"/>
  </w:font>
  <w:font w:name="仿宋_GB2312">
    <w:panose1 w:val="02010609030101010101"/>
    <w:charset w:val="86"/>
    <w:family w:val="auto"/>
    <w:pitch w:val="default"/>
    <w:sig w:usb0="00000001" w:usb1="080E0000" w:usb2="00000000" w:usb3="00000000" w:csb0="00040000" w:csb1="00000000"/>
    <w:embedRegular r:id="rId4" w:fontKey="{ED69801B-3DF9-4BE2-9975-4D3C8CE1BBC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307D29C3"/>
    <w:rsid w:val="37A50C4E"/>
    <w:rsid w:val="3B3C10D6"/>
    <w:rsid w:val="3DAA3A4B"/>
    <w:rsid w:val="3DFFFE57"/>
    <w:rsid w:val="3FFE3982"/>
    <w:rsid w:val="420C5D43"/>
    <w:rsid w:val="43307086"/>
    <w:rsid w:val="4B1229B0"/>
    <w:rsid w:val="4DDF309B"/>
    <w:rsid w:val="518E4531"/>
    <w:rsid w:val="5C5D420F"/>
    <w:rsid w:val="5F6F872E"/>
    <w:rsid w:val="64357B5E"/>
    <w:rsid w:val="6BFB07ED"/>
    <w:rsid w:val="6C762C4F"/>
    <w:rsid w:val="6FAE6989"/>
    <w:rsid w:val="6FB7617E"/>
    <w:rsid w:val="75FF0AC2"/>
    <w:rsid w:val="76655F35"/>
    <w:rsid w:val="77D64CE8"/>
    <w:rsid w:val="7A5EF601"/>
    <w:rsid w:val="7DF7789C"/>
    <w:rsid w:val="7F6EFCE2"/>
    <w:rsid w:val="7FDEFB3C"/>
    <w:rsid w:val="7FFB437E"/>
    <w:rsid w:val="7FFFA3D0"/>
    <w:rsid w:val="AF5E7C73"/>
    <w:rsid w:val="CBF22F75"/>
    <w:rsid w:val="D57FABA0"/>
    <w:rsid w:val="DDFEEA68"/>
    <w:rsid w:val="F77CD7C1"/>
    <w:rsid w:val="FB383829"/>
    <w:rsid w:val="FEEDE69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969</Words>
  <Characters>1027</Characters>
  <Lines>0</Lines>
  <Paragraphs>0</Paragraphs>
  <TotalTime>1</TotalTime>
  <ScaleCrop>false</ScaleCrop>
  <LinksUpToDate>false</LinksUpToDate>
  <CharactersWithSpaces>1054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2025-01-03T03:15:00Z</cp:lastPrinted>
  <dcterms:modified xsi:type="dcterms:W3CDTF">2025-01-06T01:50:15Z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